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9D726" w14:textId="77777777" w:rsidR="009C11CA" w:rsidRDefault="007A1A26" w:rsidP="009C11CA">
      <w:pPr>
        <w:pStyle w:val="Title"/>
        <w:jc w:val="center"/>
      </w:pPr>
      <w:r w:rsidRPr="007A1A26">
        <w:t>Call for A</w:t>
      </w:r>
      <w:r w:rsidR="009C11CA">
        <w:t>rt</w:t>
      </w:r>
    </w:p>
    <w:p w14:paraId="13FF8F92" w14:textId="77777777" w:rsidR="00B66C8E" w:rsidRPr="009C11CA" w:rsidRDefault="009C11CA" w:rsidP="009C11CA">
      <w:pPr>
        <w:pStyle w:val="Title"/>
        <w:jc w:val="center"/>
      </w:pPr>
      <w:r w:rsidRPr="009A1081">
        <w:t>“</w:t>
      </w:r>
      <w:proofErr w:type="spellStart"/>
      <w:r w:rsidR="004355B3">
        <w:t>Winterlude</w:t>
      </w:r>
      <w:proofErr w:type="spellEnd"/>
      <w:r w:rsidR="004355B3">
        <w:t>: Silent Season Interpretations</w:t>
      </w:r>
      <w:r w:rsidR="00960A36">
        <w:t>”</w:t>
      </w:r>
      <w:r w:rsidR="00B86937" w:rsidRPr="00A23FF5">
        <w:rPr>
          <w:color w:val="000000" w:themeColor="text1"/>
          <w:sz w:val="36"/>
          <w:szCs w:val="36"/>
          <w:highlight w:val="yellow"/>
        </w:rPr>
        <w:br/>
      </w:r>
      <w:r w:rsidR="004355B3">
        <w:rPr>
          <w:rFonts w:ascii="Gadugi" w:hAnsi="Gadugi"/>
          <w:sz w:val="28"/>
          <w:szCs w:val="28"/>
        </w:rPr>
        <w:t>February 16</w:t>
      </w:r>
      <w:r w:rsidR="00960A36">
        <w:rPr>
          <w:rFonts w:ascii="Gadugi" w:hAnsi="Gadugi"/>
          <w:sz w:val="28"/>
          <w:szCs w:val="28"/>
        </w:rPr>
        <w:t xml:space="preserve">- </w:t>
      </w:r>
      <w:r w:rsidR="004355B3">
        <w:rPr>
          <w:rFonts w:ascii="Gadugi" w:hAnsi="Gadugi"/>
          <w:sz w:val="28"/>
          <w:szCs w:val="28"/>
        </w:rPr>
        <w:t>March 23</w:t>
      </w:r>
      <w:r w:rsidR="00960A36">
        <w:rPr>
          <w:rFonts w:ascii="Gadugi" w:hAnsi="Gadugi"/>
          <w:sz w:val="28"/>
          <w:szCs w:val="28"/>
        </w:rPr>
        <w:t>,</w:t>
      </w:r>
      <w:r w:rsidR="0050296F" w:rsidRPr="00B9177F">
        <w:rPr>
          <w:rFonts w:ascii="Gadugi" w:hAnsi="Gadugi"/>
          <w:sz w:val="28"/>
          <w:szCs w:val="28"/>
        </w:rPr>
        <w:t xml:space="preserve"> 202</w:t>
      </w:r>
      <w:r w:rsidR="004355B3">
        <w:rPr>
          <w:rFonts w:ascii="Gadugi" w:hAnsi="Gadugi"/>
          <w:sz w:val="28"/>
          <w:szCs w:val="28"/>
        </w:rPr>
        <w:t>5</w:t>
      </w:r>
      <w:r w:rsidR="00B86937" w:rsidRPr="007424B4">
        <w:rPr>
          <w:rFonts w:ascii="Gadugi" w:hAnsi="Gadugi"/>
          <w:sz w:val="28"/>
          <w:szCs w:val="28"/>
        </w:rPr>
        <w:br/>
      </w:r>
      <w:r w:rsidR="00B66C8E">
        <w:rPr>
          <w:rFonts w:ascii="Gadugi" w:hAnsi="Gadugi"/>
          <w:sz w:val="24"/>
          <w:szCs w:val="24"/>
        </w:rPr>
        <w:t>_______________________________</w:t>
      </w:r>
    </w:p>
    <w:p w14:paraId="4E338172" w14:textId="77777777" w:rsidR="00BB2A95" w:rsidRDefault="00B86937" w:rsidP="004B5733">
      <w:pPr>
        <w:pStyle w:val="Subtitle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Haymarket Museum</w:t>
      </w:r>
      <w:r>
        <w:rPr>
          <w:rFonts w:ascii="Gadugi" w:hAnsi="Gadugi"/>
          <w:sz w:val="24"/>
          <w:szCs w:val="24"/>
        </w:rPr>
        <w:br/>
        <w:t>15025 Washington Street</w:t>
      </w:r>
      <w:r>
        <w:rPr>
          <w:rFonts w:ascii="Gadugi" w:hAnsi="Gadugi"/>
          <w:sz w:val="24"/>
          <w:szCs w:val="24"/>
        </w:rPr>
        <w:br/>
        <w:t>Haymarket, VA 20169</w:t>
      </w:r>
    </w:p>
    <w:p w14:paraId="28F9CF1A" w14:textId="77777777" w:rsidR="005D654B" w:rsidRPr="005D654B" w:rsidRDefault="005D654B" w:rsidP="005D654B"/>
    <w:p w14:paraId="128AE660" w14:textId="77777777" w:rsidR="00672AC0" w:rsidRPr="00672AC0" w:rsidRDefault="00672AC0" w:rsidP="00672AC0">
      <w:pPr>
        <w:spacing w:after="0" w:line="240" w:lineRule="auto"/>
        <w:rPr>
          <w:rFonts w:ascii="Gadugi" w:hAnsi="Gadugi" w:cs="Gautami"/>
          <w:sz w:val="24"/>
          <w:szCs w:val="24"/>
        </w:rPr>
      </w:pPr>
      <w:r w:rsidRPr="00672AC0">
        <w:rPr>
          <w:rFonts w:ascii="Gadugi" w:hAnsi="Gadugi" w:cs="Gautami"/>
          <w:sz w:val="24"/>
          <w:szCs w:val="24"/>
        </w:rPr>
        <w:t xml:space="preserve">Crossroads Arts Alliance (CAA) is now </w:t>
      </w:r>
      <w:r w:rsidR="00DE2505" w:rsidRPr="006E35F2">
        <w:rPr>
          <w:rFonts w:ascii="Gadugi" w:hAnsi="Gadugi" w:cs="Gautami"/>
          <w:sz w:val="24"/>
          <w:szCs w:val="24"/>
        </w:rPr>
        <w:t>accepting</w:t>
      </w:r>
      <w:r w:rsidR="00DE2505">
        <w:rPr>
          <w:rFonts w:ascii="Gadugi" w:hAnsi="Gadugi" w:cs="Gautami"/>
          <w:sz w:val="24"/>
          <w:szCs w:val="24"/>
        </w:rPr>
        <w:t xml:space="preserve"> </w:t>
      </w:r>
      <w:r w:rsidR="004355B3">
        <w:rPr>
          <w:rFonts w:ascii="Gadugi" w:hAnsi="Gadugi" w:cs="Gautami"/>
          <w:sz w:val="24"/>
          <w:szCs w:val="24"/>
        </w:rPr>
        <w:t>entries in all mediums for the member-only exhibition “</w:t>
      </w:r>
      <w:proofErr w:type="spellStart"/>
      <w:r w:rsidR="004355B3">
        <w:rPr>
          <w:rFonts w:ascii="Gadugi" w:hAnsi="Gadugi" w:cs="Gautami"/>
          <w:sz w:val="24"/>
          <w:szCs w:val="24"/>
        </w:rPr>
        <w:t>Winterlude</w:t>
      </w:r>
      <w:proofErr w:type="spellEnd"/>
      <w:r w:rsidR="004355B3">
        <w:rPr>
          <w:rFonts w:ascii="Gadugi" w:hAnsi="Gadugi" w:cs="Gautami"/>
          <w:sz w:val="24"/>
          <w:szCs w:val="24"/>
        </w:rPr>
        <w:t>: Silent Season Interpretations</w:t>
      </w:r>
      <w:r w:rsidR="004355B3" w:rsidRPr="006E35F2">
        <w:rPr>
          <w:rFonts w:ascii="Gadugi" w:hAnsi="Gadugi" w:cs="Gautami"/>
          <w:sz w:val="24"/>
          <w:szCs w:val="24"/>
        </w:rPr>
        <w:t>.</w:t>
      </w:r>
      <w:r w:rsidR="00DE2505" w:rsidRPr="006E35F2">
        <w:rPr>
          <w:rFonts w:ascii="Gadugi" w:hAnsi="Gadugi" w:cs="Gautami"/>
          <w:sz w:val="24"/>
          <w:szCs w:val="24"/>
        </w:rPr>
        <w:t>”</w:t>
      </w:r>
      <w:r w:rsidR="004355B3" w:rsidRPr="006E35F2">
        <w:rPr>
          <w:rFonts w:ascii="Gadugi" w:hAnsi="Gadugi" w:cs="Gautami"/>
          <w:sz w:val="24"/>
          <w:szCs w:val="24"/>
        </w:rPr>
        <w:t xml:space="preserve"> </w:t>
      </w:r>
      <w:r w:rsidR="004355B3">
        <w:rPr>
          <w:rFonts w:ascii="Gadugi" w:hAnsi="Gadugi" w:cs="Gautami"/>
          <w:sz w:val="24"/>
          <w:szCs w:val="24"/>
        </w:rPr>
        <w:t xml:space="preserve">This exhibition encourages artists to explore the winter season and celebrate its quiet and majestic grandeur. We invite you to submit works that show us your interpretation of the theme. </w:t>
      </w:r>
    </w:p>
    <w:p w14:paraId="75B4A0C0" w14:textId="77777777" w:rsidR="00672AC0" w:rsidRDefault="00672AC0" w:rsidP="00CD409A">
      <w:pPr>
        <w:spacing w:after="0" w:line="240" w:lineRule="auto"/>
        <w:rPr>
          <w:rFonts w:ascii="Gadugi" w:hAnsi="Gadugi" w:cs="Gautami"/>
          <w:sz w:val="24"/>
          <w:szCs w:val="24"/>
        </w:rPr>
      </w:pPr>
    </w:p>
    <w:p w14:paraId="2D87E894" w14:textId="77777777" w:rsidR="00B447BB" w:rsidRDefault="004355B3" w:rsidP="00CD409A">
      <w:pPr>
        <w:spacing w:after="0" w:line="240" w:lineRule="auto"/>
        <w:rPr>
          <w:rFonts w:ascii="Gadugi" w:hAnsi="Gadugi" w:cs="Gautami"/>
          <w:sz w:val="24"/>
          <w:szCs w:val="24"/>
        </w:rPr>
      </w:pPr>
      <w:r w:rsidRPr="004355B3">
        <w:rPr>
          <w:rFonts w:ascii="Gadugi" w:hAnsi="Gadugi" w:cs="Gautami"/>
          <w:sz w:val="24"/>
          <w:szCs w:val="24"/>
        </w:rPr>
        <w:t xml:space="preserve">An artist’s statement with a brief description (1-4 sentences) of each piece explaining how it relates to the theme will be required. All submissions should be “family friendly.” </w:t>
      </w:r>
    </w:p>
    <w:p w14:paraId="51F22EEF" w14:textId="77777777" w:rsidR="00B447BB" w:rsidRDefault="00B447BB" w:rsidP="00CD409A">
      <w:pPr>
        <w:spacing w:after="0" w:line="240" w:lineRule="auto"/>
        <w:rPr>
          <w:rFonts w:ascii="Gadugi" w:hAnsi="Gadugi" w:cs="Gautami"/>
          <w:sz w:val="24"/>
          <w:szCs w:val="24"/>
        </w:rPr>
      </w:pPr>
    </w:p>
    <w:p w14:paraId="52FF775E" w14:textId="619F6C9C" w:rsidR="00CD409A" w:rsidRDefault="004355B3" w:rsidP="00CD409A">
      <w:pPr>
        <w:spacing w:after="0" w:line="240" w:lineRule="auto"/>
        <w:rPr>
          <w:rFonts w:ascii="Gadugi" w:hAnsi="Gadugi" w:cs="Gautami"/>
          <w:sz w:val="24"/>
          <w:szCs w:val="24"/>
        </w:rPr>
      </w:pPr>
      <w:r w:rsidRPr="004355B3">
        <w:rPr>
          <w:rFonts w:ascii="Gadugi" w:hAnsi="Gadugi" w:cs="Gautami"/>
          <w:sz w:val="24"/>
          <w:szCs w:val="24"/>
        </w:rPr>
        <w:t xml:space="preserve">Please note that the </w:t>
      </w:r>
      <w:proofErr w:type="gramStart"/>
      <w:r w:rsidRPr="004355B3">
        <w:rPr>
          <w:rFonts w:ascii="Gadugi" w:hAnsi="Gadugi" w:cs="Gautami"/>
          <w:sz w:val="24"/>
          <w:szCs w:val="24"/>
        </w:rPr>
        <w:t>gallery space</w:t>
      </w:r>
      <w:proofErr w:type="gramEnd"/>
      <w:r w:rsidRPr="004355B3">
        <w:rPr>
          <w:rFonts w:ascii="Gadugi" w:hAnsi="Gadugi" w:cs="Gautami"/>
          <w:sz w:val="24"/>
          <w:szCs w:val="24"/>
        </w:rPr>
        <w:t xml:space="preserve"> is small, and we hope to show as many artists as possible. Framed artwork must be no longer than 24” on the longest side. A panel of </w:t>
      </w:r>
      <w:r>
        <w:rPr>
          <w:rFonts w:ascii="Gadugi" w:hAnsi="Gadugi" w:cs="Gautami"/>
          <w:sz w:val="24"/>
          <w:szCs w:val="24"/>
        </w:rPr>
        <w:t>Board Members</w:t>
      </w:r>
      <w:r w:rsidRPr="004355B3">
        <w:rPr>
          <w:rFonts w:ascii="Gadugi" w:hAnsi="Gadugi" w:cs="Gautami"/>
          <w:sz w:val="24"/>
          <w:szCs w:val="24"/>
        </w:rPr>
        <w:t xml:space="preserve"> will review all submissions based on relevance to the theme, creativity, and workmanship. </w:t>
      </w:r>
      <w:r w:rsidR="00DE2505" w:rsidRPr="006E35F2">
        <w:rPr>
          <w:rFonts w:ascii="Gadugi" w:hAnsi="Gadugi" w:cs="Gautami"/>
          <w:sz w:val="24"/>
          <w:szCs w:val="24"/>
        </w:rPr>
        <w:t>A “People’s Choice”</w:t>
      </w:r>
      <w:r w:rsidR="006E35F2">
        <w:rPr>
          <w:rFonts w:ascii="Gadugi" w:hAnsi="Gadugi" w:cs="Gautami"/>
          <w:sz w:val="24"/>
          <w:szCs w:val="24"/>
        </w:rPr>
        <w:t xml:space="preserve"> </w:t>
      </w:r>
      <w:r w:rsidR="00DE2505" w:rsidRPr="006E35F2">
        <w:rPr>
          <w:rFonts w:ascii="Gadugi" w:hAnsi="Gadugi" w:cs="Gautami"/>
          <w:sz w:val="24"/>
          <w:szCs w:val="24"/>
        </w:rPr>
        <w:t>a</w:t>
      </w:r>
      <w:r w:rsidRPr="006E35F2">
        <w:rPr>
          <w:rFonts w:ascii="Gadugi" w:hAnsi="Gadugi" w:cs="Gautami"/>
          <w:sz w:val="24"/>
          <w:szCs w:val="24"/>
        </w:rPr>
        <w:t xml:space="preserve">ward will be given </w:t>
      </w:r>
      <w:r w:rsidR="00DE2505" w:rsidRPr="006E35F2">
        <w:rPr>
          <w:rFonts w:ascii="Gadugi" w:hAnsi="Gadugi" w:cs="Gautami"/>
          <w:sz w:val="24"/>
          <w:szCs w:val="24"/>
        </w:rPr>
        <w:t>based on visitor votes.</w:t>
      </w:r>
      <w:r w:rsidR="00DE2505" w:rsidRPr="004355B3">
        <w:rPr>
          <w:rFonts w:ascii="Gadugi" w:hAnsi="Gadugi" w:cs="Gautami"/>
          <w:sz w:val="24"/>
          <w:szCs w:val="24"/>
        </w:rPr>
        <w:t xml:space="preserve"> </w:t>
      </w:r>
      <w:r w:rsidR="00DE2505">
        <w:rPr>
          <w:rFonts w:ascii="Gadugi" w:hAnsi="Gadugi" w:cs="Gautami"/>
          <w:sz w:val="24"/>
          <w:szCs w:val="24"/>
        </w:rPr>
        <w:t>C</w:t>
      </w:r>
      <w:r w:rsidRPr="004355B3">
        <w:rPr>
          <w:rFonts w:ascii="Gadugi" w:hAnsi="Gadugi" w:cs="Gautami"/>
          <w:sz w:val="24"/>
          <w:szCs w:val="24"/>
        </w:rPr>
        <w:t>AA is excited to see how you interpret and celebrate our theme “</w:t>
      </w:r>
      <w:proofErr w:type="spellStart"/>
      <w:r w:rsidR="00994AFB">
        <w:rPr>
          <w:rFonts w:ascii="Gadugi" w:hAnsi="Gadugi" w:cs="Gautami"/>
          <w:sz w:val="24"/>
          <w:szCs w:val="24"/>
        </w:rPr>
        <w:t>Winterlude</w:t>
      </w:r>
      <w:proofErr w:type="spellEnd"/>
      <w:r w:rsidR="00994AFB">
        <w:rPr>
          <w:rFonts w:ascii="Gadugi" w:hAnsi="Gadugi" w:cs="Gautami"/>
          <w:sz w:val="24"/>
          <w:szCs w:val="24"/>
        </w:rPr>
        <w:t>:</w:t>
      </w:r>
      <w:r w:rsidR="00DE2505">
        <w:rPr>
          <w:rFonts w:ascii="Gadugi" w:hAnsi="Gadugi" w:cs="Gautami"/>
          <w:sz w:val="24"/>
          <w:szCs w:val="24"/>
        </w:rPr>
        <w:t xml:space="preserve"> Silent Season </w:t>
      </w:r>
      <w:r w:rsidR="006E35F2">
        <w:rPr>
          <w:rFonts w:ascii="Gadugi" w:hAnsi="Gadugi" w:cs="Gautami"/>
          <w:sz w:val="24"/>
          <w:szCs w:val="24"/>
        </w:rPr>
        <w:t>Interpretations</w:t>
      </w:r>
      <w:r w:rsidR="00DE2505">
        <w:rPr>
          <w:rFonts w:ascii="Gadugi" w:hAnsi="Gadugi" w:cs="Gautami"/>
          <w:sz w:val="24"/>
          <w:szCs w:val="24"/>
        </w:rPr>
        <w:t>.</w:t>
      </w:r>
      <w:r w:rsidR="00DE2505" w:rsidRPr="006E35F2">
        <w:rPr>
          <w:rFonts w:ascii="Gadugi" w:hAnsi="Gadugi" w:cs="Gautami"/>
          <w:sz w:val="24"/>
          <w:szCs w:val="24"/>
        </w:rPr>
        <w:t>”</w:t>
      </w:r>
    </w:p>
    <w:p w14:paraId="2D93243F" w14:textId="77777777" w:rsidR="004355B3" w:rsidRDefault="004355B3" w:rsidP="00CD409A">
      <w:pPr>
        <w:spacing w:after="0" w:line="240" w:lineRule="auto"/>
        <w:rPr>
          <w:rFonts w:ascii="Gadugi" w:hAnsi="Gadugi"/>
          <w:sz w:val="24"/>
          <w:szCs w:val="24"/>
        </w:rPr>
      </w:pPr>
    </w:p>
    <w:p w14:paraId="00E2493A" w14:textId="46BBBB04" w:rsidR="00CD409A" w:rsidRPr="00DE2505" w:rsidRDefault="00994AFB" w:rsidP="00CD409A">
      <w:pPr>
        <w:spacing w:after="0" w:line="240" w:lineRule="auto"/>
        <w:rPr>
          <w:rFonts w:ascii="Gadugi" w:hAnsi="Gadugi" w:cs="Gautami"/>
          <w:strike/>
          <w:color w:val="FF0000"/>
          <w:sz w:val="24"/>
          <w:szCs w:val="24"/>
        </w:rPr>
      </w:pPr>
      <w:r w:rsidRPr="00994AFB">
        <w:rPr>
          <w:rFonts w:ascii="Gadugi" w:hAnsi="Gadugi" w:cs="Gautami"/>
          <w:sz w:val="24"/>
          <w:szCs w:val="24"/>
        </w:rPr>
        <w:t xml:space="preserve">The exhibition will take place </w:t>
      </w:r>
      <w:r w:rsidRPr="006E35F2">
        <w:rPr>
          <w:rFonts w:ascii="Gadugi" w:hAnsi="Gadugi" w:cs="Gautami"/>
          <w:sz w:val="24"/>
          <w:szCs w:val="24"/>
        </w:rPr>
        <w:t>February</w:t>
      </w:r>
      <w:r w:rsidR="00DE2505" w:rsidRPr="006E35F2">
        <w:rPr>
          <w:rFonts w:ascii="Gadugi" w:hAnsi="Gadugi" w:cs="Gautami"/>
          <w:sz w:val="24"/>
          <w:szCs w:val="24"/>
        </w:rPr>
        <w:t xml:space="preserve"> </w:t>
      </w:r>
      <w:r w:rsidRPr="006E35F2">
        <w:rPr>
          <w:rFonts w:ascii="Gadugi" w:hAnsi="Gadugi" w:cs="Gautami"/>
          <w:sz w:val="24"/>
          <w:szCs w:val="24"/>
        </w:rPr>
        <w:t>16</w:t>
      </w:r>
      <w:r w:rsidRPr="00994AFB">
        <w:rPr>
          <w:rFonts w:ascii="Gadugi" w:hAnsi="Gadugi" w:cs="Gautami"/>
          <w:sz w:val="24"/>
          <w:szCs w:val="24"/>
        </w:rPr>
        <w:t xml:space="preserve"> through </w:t>
      </w:r>
      <w:r>
        <w:rPr>
          <w:rFonts w:ascii="Gadugi" w:hAnsi="Gadugi" w:cs="Gautami"/>
          <w:sz w:val="24"/>
          <w:szCs w:val="24"/>
        </w:rPr>
        <w:t>March 23</w:t>
      </w:r>
      <w:r w:rsidRPr="00994AFB">
        <w:rPr>
          <w:rFonts w:ascii="Gadugi" w:hAnsi="Gadugi" w:cs="Gautami"/>
          <w:sz w:val="24"/>
          <w:szCs w:val="24"/>
        </w:rPr>
        <w:t>, 202</w:t>
      </w:r>
      <w:r>
        <w:rPr>
          <w:rFonts w:ascii="Gadugi" w:hAnsi="Gadugi" w:cs="Gautami"/>
          <w:sz w:val="24"/>
          <w:szCs w:val="24"/>
        </w:rPr>
        <w:t>5,</w:t>
      </w:r>
      <w:r w:rsidRPr="00994AFB">
        <w:rPr>
          <w:rFonts w:ascii="Gadugi" w:hAnsi="Gadugi" w:cs="Gautami"/>
          <w:sz w:val="24"/>
          <w:szCs w:val="24"/>
        </w:rPr>
        <w:t xml:space="preserve"> at the historic Haymarket Museum, a space dedicated to showcasing contemporary local art and fostering community engagement. An opening reception will take place on </w:t>
      </w:r>
      <w:r>
        <w:rPr>
          <w:rFonts w:ascii="Gadugi" w:hAnsi="Gadugi" w:cs="Gautami"/>
          <w:sz w:val="24"/>
          <w:szCs w:val="24"/>
        </w:rPr>
        <w:t>February 16</w:t>
      </w:r>
      <w:r w:rsidRPr="00994AFB">
        <w:rPr>
          <w:rFonts w:ascii="Gadugi" w:hAnsi="Gadugi" w:cs="Gautami"/>
          <w:sz w:val="24"/>
          <w:szCs w:val="24"/>
        </w:rPr>
        <w:t xml:space="preserve"> from </w:t>
      </w:r>
      <w:r>
        <w:rPr>
          <w:rFonts w:ascii="Gadugi" w:hAnsi="Gadugi" w:cs="Gautami"/>
          <w:sz w:val="24"/>
          <w:szCs w:val="24"/>
        </w:rPr>
        <w:t>2:00</w:t>
      </w:r>
      <w:r w:rsidR="00436B2F">
        <w:rPr>
          <w:rFonts w:ascii="Gadugi" w:hAnsi="Gadugi" w:cs="Gautami"/>
          <w:sz w:val="24"/>
          <w:szCs w:val="24"/>
        </w:rPr>
        <w:t xml:space="preserve"> – 4</w:t>
      </w:r>
      <w:r>
        <w:rPr>
          <w:rFonts w:ascii="Gadugi" w:hAnsi="Gadugi" w:cs="Gautami"/>
          <w:sz w:val="24"/>
          <w:szCs w:val="24"/>
        </w:rPr>
        <w:t>:</w:t>
      </w:r>
      <w:r w:rsidRPr="00994AFB">
        <w:rPr>
          <w:rFonts w:ascii="Gadugi" w:hAnsi="Gadugi" w:cs="Gautami"/>
          <w:sz w:val="24"/>
          <w:szCs w:val="24"/>
        </w:rPr>
        <w:t>00 p.m. Selected artworks may also be featured in online galleries and promoted through our social media platforms.</w:t>
      </w:r>
    </w:p>
    <w:p w14:paraId="041FDC5D" w14:textId="77777777" w:rsidR="00994AFB" w:rsidRPr="00CD409A" w:rsidRDefault="00994AFB" w:rsidP="00CD409A">
      <w:pPr>
        <w:spacing w:after="0" w:line="240" w:lineRule="auto"/>
        <w:rPr>
          <w:rFonts w:ascii="Gadugi" w:hAnsi="Gadugi" w:cs="Gautami"/>
          <w:sz w:val="24"/>
          <w:szCs w:val="24"/>
        </w:rPr>
      </w:pPr>
    </w:p>
    <w:p w14:paraId="5555884B" w14:textId="77777777" w:rsidR="00994AFB" w:rsidRDefault="00994AFB" w:rsidP="00672AC0">
      <w:pPr>
        <w:spacing w:after="0" w:line="240" w:lineRule="auto"/>
        <w:rPr>
          <w:rFonts w:ascii="Gadugi" w:hAnsi="Gadugi"/>
          <w:sz w:val="24"/>
          <w:szCs w:val="24"/>
        </w:rPr>
      </w:pPr>
      <w:r w:rsidRPr="00994AFB">
        <w:rPr>
          <w:rFonts w:ascii="Gadugi" w:hAnsi="Gadugi"/>
          <w:sz w:val="24"/>
          <w:szCs w:val="24"/>
        </w:rPr>
        <w:t xml:space="preserve">Each artist may submit up to 3 entries. Submit your entries via email (see below) by </w:t>
      </w:r>
      <w:r w:rsidR="00436B2F">
        <w:rPr>
          <w:rFonts w:ascii="Gadugi" w:hAnsi="Gadugi"/>
          <w:sz w:val="24"/>
          <w:szCs w:val="24"/>
        </w:rPr>
        <w:t>January 25, 2025</w:t>
      </w:r>
      <w:r w:rsidRPr="00994AFB">
        <w:rPr>
          <w:rFonts w:ascii="Gadugi" w:hAnsi="Gadugi"/>
          <w:sz w:val="24"/>
          <w:szCs w:val="24"/>
        </w:rPr>
        <w:t xml:space="preserve">. (We cannot accept artwork dropped off at or shipped to the museum for review.) </w:t>
      </w:r>
    </w:p>
    <w:p w14:paraId="4D5A8689" w14:textId="77777777" w:rsidR="00994AFB" w:rsidRDefault="00994AFB" w:rsidP="00672AC0">
      <w:pPr>
        <w:spacing w:after="0" w:line="240" w:lineRule="auto"/>
        <w:rPr>
          <w:rFonts w:ascii="Gadugi" w:hAnsi="Gadugi"/>
          <w:sz w:val="24"/>
          <w:szCs w:val="24"/>
        </w:rPr>
      </w:pPr>
    </w:p>
    <w:p w14:paraId="24E815D4" w14:textId="77777777" w:rsidR="00672AC0" w:rsidRDefault="00994AFB" w:rsidP="00672AC0">
      <w:pPr>
        <w:spacing w:after="0" w:line="240" w:lineRule="auto"/>
        <w:rPr>
          <w:rFonts w:ascii="Gadugi" w:hAnsi="Gadugi" w:cs="Gautami"/>
          <w:sz w:val="24"/>
          <w:szCs w:val="24"/>
        </w:rPr>
      </w:pPr>
      <w:r w:rsidRPr="00994AFB">
        <w:rPr>
          <w:rFonts w:ascii="Gadugi" w:hAnsi="Gadugi"/>
          <w:sz w:val="24"/>
          <w:szCs w:val="24"/>
        </w:rPr>
        <w:t>There is no entry fee for the show, but you must be a</w:t>
      </w:r>
      <w:r>
        <w:rPr>
          <w:rFonts w:ascii="Gadugi" w:hAnsi="Gadugi"/>
          <w:sz w:val="24"/>
          <w:szCs w:val="24"/>
        </w:rPr>
        <w:t>n existing</w:t>
      </w:r>
      <w:r w:rsidRPr="00994AFB">
        <w:rPr>
          <w:rFonts w:ascii="Gadugi" w:hAnsi="Gadugi"/>
          <w:sz w:val="24"/>
          <w:szCs w:val="24"/>
        </w:rPr>
        <w:t xml:space="preserve"> member of </w:t>
      </w:r>
      <w:proofErr w:type="gramStart"/>
      <w:r w:rsidRPr="00994AFB">
        <w:rPr>
          <w:rFonts w:ascii="Gadugi" w:hAnsi="Gadugi"/>
          <w:sz w:val="24"/>
          <w:szCs w:val="24"/>
        </w:rPr>
        <w:t>CAA</w:t>
      </w:r>
      <w:proofErr w:type="gramEnd"/>
      <w:r w:rsidRPr="00994AFB">
        <w:rPr>
          <w:rFonts w:ascii="Gadugi" w:hAnsi="Gadugi"/>
          <w:sz w:val="24"/>
          <w:szCs w:val="24"/>
        </w:rPr>
        <w:t>. CAA retains a 30% commission of the selling price with 15% going to the Town of Haymarket. Artists may also list approved submissions as “Not for Sale.</w:t>
      </w:r>
      <w:r w:rsidR="00DE2505" w:rsidRPr="006E35F2">
        <w:rPr>
          <w:rFonts w:ascii="Gadugi" w:hAnsi="Gadugi"/>
          <w:sz w:val="24"/>
          <w:szCs w:val="24"/>
        </w:rPr>
        <w:t>”</w:t>
      </w:r>
    </w:p>
    <w:p w14:paraId="769A3A9B" w14:textId="77777777" w:rsidR="00994AFB" w:rsidRDefault="00994AFB" w:rsidP="00672AC0">
      <w:pPr>
        <w:shd w:val="clear" w:color="auto" w:fill="FFFFFF"/>
        <w:spacing w:before="100" w:beforeAutospacing="1" w:after="0" w:line="240" w:lineRule="auto"/>
        <w:outlineLvl w:val="3"/>
        <w:rPr>
          <w:rFonts w:ascii="Gadugi" w:eastAsia="Times New Roman" w:hAnsi="Gadugi" w:cs="Times New Roman"/>
          <w:b/>
          <w:bCs/>
          <w:color w:val="171C24"/>
          <w:kern w:val="0"/>
          <w:sz w:val="24"/>
          <w:szCs w:val="24"/>
        </w:rPr>
      </w:pPr>
    </w:p>
    <w:p w14:paraId="1872C70A" w14:textId="77777777" w:rsidR="006E35F2" w:rsidRDefault="006E35F2" w:rsidP="00672AC0">
      <w:pPr>
        <w:shd w:val="clear" w:color="auto" w:fill="FFFFFF"/>
        <w:spacing w:before="100" w:beforeAutospacing="1" w:after="0" w:line="240" w:lineRule="auto"/>
        <w:outlineLvl w:val="3"/>
        <w:rPr>
          <w:rFonts w:ascii="Gadugi" w:eastAsia="Times New Roman" w:hAnsi="Gadugi" w:cs="Times New Roman"/>
          <w:b/>
          <w:bCs/>
          <w:color w:val="171C24"/>
          <w:kern w:val="0"/>
          <w:sz w:val="24"/>
          <w:szCs w:val="24"/>
        </w:rPr>
      </w:pPr>
    </w:p>
    <w:p w14:paraId="15C74F49" w14:textId="2B0275ED" w:rsidR="00672AC0" w:rsidRPr="00BE3315" w:rsidRDefault="00672AC0" w:rsidP="00672AC0">
      <w:pPr>
        <w:shd w:val="clear" w:color="auto" w:fill="FFFFFF"/>
        <w:spacing w:before="100" w:beforeAutospacing="1" w:after="0" w:line="240" w:lineRule="auto"/>
        <w:outlineLvl w:val="3"/>
        <w:rPr>
          <w:rFonts w:ascii="Gadugi" w:eastAsia="Times New Roman" w:hAnsi="Gadugi" w:cs="Times New Roman"/>
          <w:b/>
          <w:bCs/>
          <w:color w:val="171C24"/>
          <w:kern w:val="0"/>
          <w:sz w:val="24"/>
          <w:szCs w:val="24"/>
        </w:rPr>
      </w:pPr>
      <w:r w:rsidRPr="00BE3315">
        <w:rPr>
          <w:rFonts w:ascii="Gadugi" w:eastAsia="Times New Roman" w:hAnsi="Gadugi" w:cs="Times New Roman"/>
          <w:b/>
          <w:bCs/>
          <w:color w:val="171C24"/>
          <w:kern w:val="0"/>
          <w:sz w:val="24"/>
          <w:szCs w:val="24"/>
        </w:rPr>
        <w:lastRenderedPageBreak/>
        <w:t>Important 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490"/>
      </w:tblGrid>
      <w:tr w:rsidR="00430C6E" w:rsidRPr="00430C6E" w14:paraId="24D8A9AA" w14:textId="77777777" w:rsidTr="008C37BD">
        <w:tc>
          <w:tcPr>
            <w:tcW w:w="4225" w:type="dxa"/>
          </w:tcPr>
          <w:p w14:paraId="1A396A7B" w14:textId="77777777" w:rsidR="00672AC0" w:rsidRPr="00430C6E" w:rsidRDefault="00672AC0" w:rsidP="0014751A">
            <w:pP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</w:pPr>
            <w:r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Deadline for Submissions</w:t>
            </w:r>
          </w:p>
        </w:tc>
        <w:tc>
          <w:tcPr>
            <w:tcW w:w="5490" w:type="dxa"/>
          </w:tcPr>
          <w:p w14:paraId="27B6A4B0" w14:textId="77777777" w:rsidR="00672AC0" w:rsidRPr="00430C6E" w:rsidRDefault="00994AFB" w:rsidP="00994AFB">
            <w:pPr>
              <w:jc w:val="both"/>
              <w:rPr>
                <w:rFonts w:ascii="Gadugi" w:eastAsia="Times New Roman" w:hAnsi="Gadugi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January 25, 2025</w:t>
            </w:r>
            <w:r w:rsidR="00672AC0"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 xml:space="preserve"> (Saturday)</w:t>
            </w:r>
          </w:p>
        </w:tc>
      </w:tr>
      <w:tr w:rsidR="00430C6E" w:rsidRPr="00430C6E" w14:paraId="2882B6C1" w14:textId="77777777" w:rsidTr="008C37BD">
        <w:tc>
          <w:tcPr>
            <w:tcW w:w="4225" w:type="dxa"/>
          </w:tcPr>
          <w:p w14:paraId="26F19B4D" w14:textId="77777777" w:rsidR="00672AC0" w:rsidRPr="00430C6E" w:rsidRDefault="00672AC0" w:rsidP="0014751A">
            <w:pP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</w:pPr>
            <w:r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Notifications of Accepted Artwork</w:t>
            </w:r>
          </w:p>
        </w:tc>
        <w:tc>
          <w:tcPr>
            <w:tcW w:w="5490" w:type="dxa"/>
          </w:tcPr>
          <w:p w14:paraId="1DDFA9D3" w14:textId="77777777" w:rsidR="00672AC0" w:rsidRPr="00430C6E" w:rsidRDefault="00994AFB" w:rsidP="0014751A">
            <w:pP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</w:pP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February 5, 2025</w:t>
            </w:r>
            <w:r w:rsidR="00672AC0"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 xml:space="preserve"> (Wednesday) </w:t>
            </w:r>
          </w:p>
        </w:tc>
      </w:tr>
      <w:tr w:rsidR="00430C6E" w:rsidRPr="00430C6E" w14:paraId="2B82063B" w14:textId="77777777" w:rsidTr="008C37BD">
        <w:tc>
          <w:tcPr>
            <w:tcW w:w="4225" w:type="dxa"/>
          </w:tcPr>
          <w:p w14:paraId="39A9DF4F" w14:textId="77777777" w:rsidR="00672AC0" w:rsidRPr="00430C6E" w:rsidRDefault="00672AC0" w:rsidP="0014751A">
            <w:pP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</w:pPr>
            <w:r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Drop off Artwork at Museum*</w:t>
            </w:r>
          </w:p>
        </w:tc>
        <w:tc>
          <w:tcPr>
            <w:tcW w:w="5490" w:type="dxa"/>
          </w:tcPr>
          <w:p w14:paraId="44E8A155" w14:textId="77777777" w:rsidR="00672AC0" w:rsidRPr="00430C6E" w:rsidRDefault="00994AFB" w:rsidP="0014751A">
            <w:pP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</w:pP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February 9, 2025 (Sunday) 2:00 – 4:00 p.m.</w:t>
            </w:r>
          </w:p>
        </w:tc>
      </w:tr>
      <w:tr w:rsidR="00430C6E" w:rsidRPr="00430C6E" w14:paraId="5E1EF9B2" w14:textId="77777777" w:rsidTr="008C37BD">
        <w:tc>
          <w:tcPr>
            <w:tcW w:w="4225" w:type="dxa"/>
          </w:tcPr>
          <w:p w14:paraId="3635E2CC" w14:textId="77777777" w:rsidR="00672AC0" w:rsidRPr="00430C6E" w:rsidRDefault="00994AFB" w:rsidP="0014751A">
            <w:pP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</w:pP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Exhibit</w:t>
            </w:r>
            <w:r w:rsidR="00672AC0"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 xml:space="preserve"> Opens &amp; Reception</w:t>
            </w:r>
          </w:p>
        </w:tc>
        <w:tc>
          <w:tcPr>
            <w:tcW w:w="5490" w:type="dxa"/>
          </w:tcPr>
          <w:p w14:paraId="4C4A6C06" w14:textId="77777777" w:rsidR="00672AC0" w:rsidRPr="00430C6E" w:rsidRDefault="00994AFB" w:rsidP="0014751A">
            <w:pPr>
              <w:rPr>
                <w:rFonts w:ascii="Gadugi" w:eastAsia="Times New Roman" w:hAnsi="Gadugi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February 16</w:t>
            </w:r>
            <w:r w:rsidR="00672AC0"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, 202</w:t>
            </w: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5</w:t>
            </w:r>
            <w:r w:rsidR="00672AC0"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 xml:space="preserve"> (</w:t>
            </w: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Sunday</w:t>
            </w:r>
            <w:r w:rsidR="00672AC0"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 xml:space="preserve">), </w:t>
            </w: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 xml:space="preserve">2:00 </w:t>
            </w:r>
            <w:r w:rsidR="00672AC0"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–</w:t>
            </w: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4</w:t>
            </w:r>
            <w:r w:rsidR="00672AC0"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:00 p</w:t>
            </w: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.</w:t>
            </w:r>
            <w:r w:rsidR="00672AC0"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m</w:t>
            </w: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.</w:t>
            </w:r>
          </w:p>
        </w:tc>
      </w:tr>
      <w:tr w:rsidR="00430C6E" w:rsidRPr="00430C6E" w14:paraId="6F8D5969" w14:textId="77777777" w:rsidTr="008C37BD">
        <w:tc>
          <w:tcPr>
            <w:tcW w:w="4225" w:type="dxa"/>
          </w:tcPr>
          <w:p w14:paraId="655E017F" w14:textId="77777777" w:rsidR="00672AC0" w:rsidRPr="00430C6E" w:rsidRDefault="00994AFB" w:rsidP="0014751A">
            <w:pP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</w:pP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Exhibit</w:t>
            </w:r>
            <w:r w:rsidR="00672AC0"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 xml:space="preserve"> Ends</w:t>
            </w:r>
          </w:p>
        </w:tc>
        <w:tc>
          <w:tcPr>
            <w:tcW w:w="5490" w:type="dxa"/>
            <w:shd w:val="clear" w:color="auto" w:fill="auto"/>
          </w:tcPr>
          <w:p w14:paraId="626C4B30" w14:textId="77777777" w:rsidR="00672AC0" w:rsidRPr="00430C6E" w:rsidRDefault="00994AFB" w:rsidP="0014751A">
            <w:pP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</w:pP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March 23</w:t>
            </w:r>
            <w:r w:rsidR="00672AC0"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, 202</w:t>
            </w: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5</w:t>
            </w:r>
            <w:r w:rsidR="00672AC0"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 xml:space="preserve"> (</w:t>
            </w:r>
            <w:r w:rsidR="007429F9"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Sunday</w:t>
            </w:r>
            <w:r w:rsidR="00672AC0"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)</w:t>
            </w:r>
          </w:p>
        </w:tc>
      </w:tr>
      <w:tr w:rsidR="00430C6E" w:rsidRPr="00430C6E" w14:paraId="0CB36FF3" w14:textId="77777777" w:rsidTr="008C37BD">
        <w:tc>
          <w:tcPr>
            <w:tcW w:w="4225" w:type="dxa"/>
          </w:tcPr>
          <w:p w14:paraId="1CABFD58" w14:textId="77777777" w:rsidR="00672AC0" w:rsidRPr="00430C6E" w:rsidRDefault="00672AC0" w:rsidP="0014751A">
            <w:pP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</w:pPr>
            <w:r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Pick up Artwork*</w:t>
            </w:r>
          </w:p>
        </w:tc>
        <w:tc>
          <w:tcPr>
            <w:tcW w:w="5490" w:type="dxa"/>
          </w:tcPr>
          <w:p w14:paraId="0D22D78A" w14:textId="77777777" w:rsidR="00672AC0" w:rsidRPr="00430C6E" w:rsidRDefault="00994AFB" w:rsidP="0014751A">
            <w:pP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</w:pP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 xml:space="preserve">March </w:t>
            </w:r>
            <w:r w:rsidR="007429F9"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30</w:t>
            </w:r>
            <w:r w:rsidR="00672AC0"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, 202</w:t>
            </w: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5</w:t>
            </w:r>
            <w:r w:rsidR="00672AC0"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 xml:space="preserve"> (</w:t>
            </w: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Sunday</w:t>
            </w:r>
            <w:r w:rsidR="00672AC0"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 xml:space="preserve">), </w:t>
            </w: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 xml:space="preserve">2:00 </w:t>
            </w:r>
            <w:r w:rsidR="00672AC0"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–</w:t>
            </w:r>
            <w:r w:rsidR="007429F9"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4</w:t>
            </w:r>
            <w:r w:rsidR="00672AC0"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:00 p</w:t>
            </w: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.</w:t>
            </w:r>
            <w:r w:rsidR="00672AC0" w:rsidRPr="00430C6E"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m</w:t>
            </w:r>
            <w:r>
              <w:rPr>
                <w:rFonts w:ascii="Gadugi" w:eastAsia="Times New Roman" w:hAnsi="Gadugi" w:cs="Times New Roman"/>
                <w:kern w:val="0"/>
                <w:sz w:val="24"/>
                <w:szCs w:val="24"/>
              </w:rPr>
              <w:t>.</w:t>
            </w:r>
          </w:p>
        </w:tc>
      </w:tr>
    </w:tbl>
    <w:p w14:paraId="5ADA7433" w14:textId="77777777" w:rsidR="00994AFB" w:rsidRDefault="00994AFB" w:rsidP="00672AC0">
      <w:pPr>
        <w:spacing w:after="0" w:line="240" w:lineRule="auto"/>
        <w:rPr>
          <w:rFonts w:ascii="Gadugi" w:eastAsia="Times New Roman" w:hAnsi="Gadugi" w:cs="Times New Roman"/>
          <w:kern w:val="0"/>
          <w:sz w:val="24"/>
          <w:szCs w:val="24"/>
        </w:rPr>
      </w:pPr>
      <w:r w:rsidRPr="00994AFB">
        <w:rPr>
          <w:rFonts w:ascii="Gadugi" w:eastAsia="Times New Roman" w:hAnsi="Gadugi" w:cs="Times New Roman"/>
          <w:kern w:val="0"/>
          <w:sz w:val="24"/>
          <w:szCs w:val="24"/>
        </w:rPr>
        <w:t>* Artists must deliver and pick up their work in person (i.e., artists cannot ship submissions). If unable to drop off or pick up at the specified dates/times, CAA can coordinate other drop-off/pick-up dates/times. You will have an opportunity to do that when you are advised of submission acceptance.</w:t>
      </w:r>
    </w:p>
    <w:p w14:paraId="09A8A7D7" w14:textId="77777777" w:rsidR="00994AFB" w:rsidRDefault="00994AFB" w:rsidP="00672AC0">
      <w:pPr>
        <w:spacing w:after="0" w:line="240" w:lineRule="auto"/>
        <w:rPr>
          <w:rFonts w:ascii="Gadugi" w:eastAsia="Times New Roman" w:hAnsi="Gadugi" w:cs="Times New Roman"/>
          <w:kern w:val="0"/>
          <w:sz w:val="24"/>
          <w:szCs w:val="24"/>
        </w:rPr>
      </w:pPr>
    </w:p>
    <w:p w14:paraId="263B9862" w14:textId="77777777" w:rsidR="00436B2F" w:rsidRDefault="00436B2F" w:rsidP="00436B2F">
      <w:pPr>
        <w:spacing w:after="0" w:line="240" w:lineRule="auto"/>
        <w:rPr>
          <w:rFonts w:ascii="Gadugi" w:hAnsi="Gadugi" w:cs="Gautami"/>
          <w:sz w:val="24"/>
          <w:szCs w:val="24"/>
        </w:rPr>
      </w:pPr>
      <w:r w:rsidRPr="00436B2F">
        <w:rPr>
          <w:rFonts w:ascii="Gadugi" w:hAnsi="Gadugi" w:cs="Gautami"/>
          <w:sz w:val="24"/>
          <w:szCs w:val="24"/>
        </w:rPr>
        <w:t>Presentation Requirements:</w:t>
      </w:r>
    </w:p>
    <w:p w14:paraId="5751A0B2" w14:textId="77777777" w:rsidR="00436B2F" w:rsidRPr="00436B2F" w:rsidRDefault="00436B2F" w:rsidP="00436B2F">
      <w:pPr>
        <w:pStyle w:val="ListParagraph"/>
        <w:numPr>
          <w:ilvl w:val="0"/>
          <w:numId w:val="12"/>
        </w:numPr>
        <w:spacing w:after="0" w:line="240" w:lineRule="auto"/>
        <w:rPr>
          <w:rFonts w:ascii="Gadugi" w:hAnsi="Gadugi" w:cs="Gautami"/>
          <w:sz w:val="24"/>
          <w:szCs w:val="24"/>
        </w:rPr>
      </w:pPr>
      <w:r w:rsidRPr="00436B2F">
        <w:rPr>
          <w:rFonts w:ascii="Gadugi" w:hAnsi="Gadugi" w:cs="Gautami"/>
          <w:sz w:val="24"/>
          <w:szCs w:val="24"/>
        </w:rPr>
        <w:t>Two-dimensional artwork</w:t>
      </w:r>
    </w:p>
    <w:p w14:paraId="718EB63C" w14:textId="77777777" w:rsidR="00436B2F" w:rsidRDefault="00436B2F" w:rsidP="00436B2F">
      <w:pPr>
        <w:pStyle w:val="ListParagraph"/>
        <w:numPr>
          <w:ilvl w:val="1"/>
          <w:numId w:val="12"/>
        </w:numPr>
        <w:spacing w:after="0" w:line="240" w:lineRule="auto"/>
        <w:rPr>
          <w:rFonts w:ascii="Gadugi" w:hAnsi="Gadugi" w:cs="Gautami"/>
          <w:sz w:val="24"/>
          <w:szCs w:val="24"/>
        </w:rPr>
      </w:pPr>
      <w:r w:rsidRPr="00436B2F">
        <w:rPr>
          <w:rFonts w:ascii="Gadugi" w:hAnsi="Gadugi" w:cs="Gautami"/>
          <w:sz w:val="24"/>
          <w:szCs w:val="24"/>
        </w:rPr>
        <w:t>On paper (e.g., photography, graphite) must be matted and framed.</w:t>
      </w:r>
    </w:p>
    <w:p w14:paraId="0AF21961" w14:textId="77777777" w:rsidR="00436B2F" w:rsidRPr="006E35F2" w:rsidRDefault="00436B2F" w:rsidP="00DE2505">
      <w:pPr>
        <w:pStyle w:val="ListParagraph"/>
        <w:numPr>
          <w:ilvl w:val="1"/>
          <w:numId w:val="12"/>
        </w:numPr>
        <w:spacing w:after="0" w:line="240" w:lineRule="auto"/>
        <w:rPr>
          <w:rFonts w:ascii="Gadugi" w:hAnsi="Gadugi" w:cs="Gautami"/>
          <w:sz w:val="24"/>
          <w:szCs w:val="24"/>
        </w:rPr>
      </w:pPr>
      <w:r w:rsidRPr="006E35F2">
        <w:rPr>
          <w:rFonts w:ascii="Gadugi" w:hAnsi="Gadugi" w:cs="Gautami"/>
          <w:sz w:val="24"/>
          <w:szCs w:val="24"/>
        </w:rPr>
        <w:t xml:space="preserve">On canvas or </w:t>
      </w:r>
      <w:proofErr w:type="gramStart"/>
      <w:r w:rsidRPr="006E35F2">
        <w:rPr>
          <w:rFonts w:ascii="Gadugi" w:hAnsi="Gadugi" w:cs="Gautami"/>
          <w:sz w:val="24"/>
          <w:szCs w:val="24"/>
        </w:rPr>
        <w:t>panel</w:t>
      </w:r>
      <w:proofErr w:type="gramEnd"/>
      <w:r w:rsidRPr="006E35F2">
        <w:rPr>
          <w:rFonts w:ascii="Gadugi" w:hAnsi="Gadugi" w:cs="Gautami"/>
          <w:sz w:val="24"/>
          <w:szCs w:val="24"/>
        </w:rPr>
        <w:t xml:space="preserve"> m</w:t>
      </w:r>
      <w:r w:rsidR="00DE2505" w:rsidRPr="006E35F2">
        <w:rPr>
          <w:rFonts w:ascii="Gadugi" w:hAnsi="Gadugi" w:cs="Gautami"/>
          <w:sz w:val="24"/>
          <w:szCs w:val="24"/>
        </w:rPr>
        <w:t>ust</w:t>
      </w:r>
      <w:r w:rsidRPr="006E35F2">
        <w:rPr>
          <w:rFonts w:ascii="Gadugi" w:hAnsi="Gadugi" w:cs="Gautami"/>
          <w:sz w:val="24"/>
          <w:szCs w:val="24"/>
        </w:rPr>
        <w:t xml:space="preserve"> be framed</w:t>
      </w:r>
      <w:r w:rsidR="00DE2505" w:rsidRPr="006E35F2">
        <w:rPr>
          <w:rFonts w:ascii="Gadugi" w:hAnsi="Gadugi" w:cs="Gautami"/>
          <w:sz w:val="24"/>
          <w:szCs w:val="24"/>
        </w:rPr>
        <w:t xml:space="preserve">.  </w:t>
      </w:r>
      <w:r w:rsidRPr="006E35F2">
        <w:rPr>
          <w:rFonts w:ascii="Gadugi" w:hAnsi="Gadugi" w:cs="Gautami"/>
          <w:sz w:val="24"/>
          <w:szCs w:val="24"/>
        </w:rPr>
        <w:t xml:space="preserve">Gallery wrapped pieces must be at least 1½” deep </w:t>
      </w:r>
      <w:r w:rsidR="00DE2505" w:rsidRPr="006E35F2">
        <w:rPr>
          <w:rFonts w:ascii="Gadugi" w:hAnsi="Gadugi" w:cs="Gautami"/>
          <w:sz w:val="24"/>
          <w:szCs w:val="24"/>
        </w:rPr>
        <w:t>and have finished, painted</w:t>
      </w:r>
      <w:r w:rsidRPr="006E35F2">
        <w:rPr>
          <w:rFonts w:ascii="Gadugi" w:hAnsi="Gadugi" w:cs="Gautami"/>
          <w:sz w:val="24"/>
          <w:szCs w:val="24"/>
        </w:rPr>
        <w:t xml:space="preserve"> edges.</w:t>
      </w:r>
    </w:p>
    <w:p w14:paraId="04C46234" w14:textId="77777777" w:rsidR="00436B2F" w:rsidRPr="006E35F2" w:rsidRDefault="00436B2F" w:rsidP="00436B2F">
      <w:pPr>
        <w:pStyle w:val="ListParagraph"/>
        <w:numPr>
          <w:ilvl w:val="1"/>
          <w:numId w:val="12"/>
        </w:numPr>
        <w:spacing w:after="0" w:line="240" w:lineRule="auto"/>
        <w:rPr>
          <w:rFonts w:ascii="Gadugi" w:hAnsi="Gadugi" w:cs="Gautami"/>
          <w:sz w:val="24"/>
          <w:szCs w:val="24"/>
        </w:rPr>
      </w:pPr>
      <w:r w:rsidRPr="006E35F2">
        <w:rPr>
          <w:rFonts w:ascii="Gadugi" w:hAnsi="Gadugi" w:cs="Gautami"/>
          <w:sz w:val="24"/>
          <w:szCs w:val="24"/>
        </w:rPr>
        <w:t xml:space="preserve">All art must be wired. </w:t>
      </w:r>
      <w:r w:rsidR="00DE2505" w:rsidRPr="006E35F2">
        <w:rPr>
          <w:rFonts w:ascii="Gadugi" w:hAnsi="Gadugi" w:cs="Gautami"/>
          <w:sz w:val="24"/>
          <w:szCs w:val="24"/>
        </w:rPr>
        <w:t>W</w:t>
      </w:r>
      <w:r w:rsidRPr="006E35F2">
        <w:rPr>
          <w:rFonts w:ascii="Gadugi" w:hAnsi="Gadugi" w:cs="Gautami"/>
          <w:sz w:val="24"/>
          <w:szCs w:val="24"/>
        </w:rPr>
        <w:t>ires must not show above the artwork when hung.</w:t>
      </w:r>
    </w:p>
    <w:p w14:paraId="7CF80EB2" w14:textId="77777777" w:rsidR="00436B2F" w:rsidRPr="006E35F2" w:rsidRDefault="00436B2F" w:rsidP="00436B2F">
      <w:pPr>
        <w:pStyle w:val="ListParagraph"/>
        <w:numPr>
          <w:ilvl w:val="0"/>
          <w:numId w:val="12"/>
        </w:numPr>
        <w:spacing w:after="0" w:line="240" w:lineRule="auto"/>
        <w:rPr>
          <w:rFonts w:ascii="Gadugi" w:hAnsi="Gadugi" w:cs="Gautami"/>
          <w:sz w:val="24"/>
          <w:szCs w:val="24"/>
        </w:rPr>
      </w:pPr>
      <w:r w:rsidRPr="00436B2F">
        <w:rPr>
          <w:rFonts w:ascii="Gadugi" w:hAnsi="Gadugi" w:cs="Gautami"/>
          <w:sz w:val="24"/>
          <w:szCs w:val="24"/>
        </w:rPr>
        <w:t>For three-dimensional artwork, in the submission form</w:t>
      </w:r>
      <w:r w:rsidR="00DE2505" w:rsidRPr="006E35F2">
        <w:rPr>
          <w:rFonts w:ascii="Gadugi" w:hAnsi="Gadugi" w:cs="Gautami"/>
          <w:sz w:val="24"/>
          <w:szCs w:val="24"/>
        </w:rPr>
        <w:t>,</w:t>
      </w:r>
      <w:r w:rsidRPr="006E35F2">
        <w:rPr>
          <w:rFonts w:ascii="Gadugi" w:hAnsi="Gadugi" w:cs="Gautami"/>
          <w:sz w:val="24"/>
          <w:szCs w:val="24"/>
        </w:rPr>
        <w:t xml:space="preserve"> </w:t>
      </w:r>
      <w:proofErr w:type="gramStart"/>
      <w:r w:rsidRPr="006E35F2">
        <w:rPr>
          <w:rFonts w:ascii="Gadugi" w:hAnsi="Gadugi" w:cs="Gautami"/>
          <w:sz w:val="24"/>
          <w:szCs w:val="24"/>
        </w:rPr>
        <w:t>indicate</w:t>
      </w:r>
      <w:proofErr w:type="gramEnd"/>
      <w:r w:rsidRPr="006E35F2">
        <w:rPr>
          <w:rFonts w:ascii="Gadugi" w:hAnsi="Gadugi" w:cs="Gautami"/>
          <w:sz w:val="24"/>
          <w:szCs w:val="24"/>
        </w:rPr>
        <w:t xml:space="preserve"> the best way to display the piece (e.g., on a table, artist will provide a stand</w:t>
      </w:r>
      <w:r w:rsidR="00DE2505" w:rsidRPr="006E35F2">
        <w:rPr>
          <w:rFonts w:ascii="Gadugi" w:hAnsi="Gadugi" w:cs="Gautami"/>
          <w:sz w:val="24"/>
          <w:szCs w:val="24"/>
        </w:rPr>
        <w:t>, etc.</w:t>
      </w:r>
      <w:r w:rsidRPr="006E35F2">
        <w:rPr>
          <w:rFonts w:ascii="Gadugi" w:hAnsi="Gadugi" w:cs="Gautami"/>
          <w:sz w:val="24"/>
          <w:szCs w:val="24"/>
        </w:rPr>
        <w:t xml:space="preserve">). </w:t>
      </w:r>
    </w:p>
    <w:p w14:paraId="6E179B26" w14:textId="3494E404" w:rsidR="00943D67" w:rsidRPr="007429F9" w:rsidRDefault="00943D67" w:rsidP="00436B2F">
      <w:pPr>
        <w:spacing w:after="0" w:line="240" w:lineRule="auto"/>
        <w:rPr>
          <w:rFonts w:ascii="Gadugi" w:hAnsi="Gadugi" w:cs="Gautami"/>
          <w:sz w:val="24"/>
          <w:szCs w:val="24"/>
        </w:rPr>
      </w:pPr>
    </w:p>
    <w:sectPr w:rsidR="00943D67" w:rsidRPr="007429F9" w:rsidSect="00D04A33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EFB06" w14:textId="77777777" w:rsidR="00C2089E" w:rsidRDefault="00C2089E" w:rsidP="00B51EE0">
      <w:pPr>
        <w:spacing w:after="0" w:line="240" w:lineRule="auto"/>
      </w:pPr>
      <w:r>
        <w:separator/>
      </w:r>
    </w:p>
  </w:endnote>
  <w:endnote w:type="continuationSeparator" w:id="0">
    <w:p w14:paraId="623FA3B6" w14:textId="77777777" w:rsidR="00C2089E" w:rsidRDefault="00C2089E" w:rsidP="00B5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AFBAC" w14:textId="77777777" w:rsidR="00C2089E" w:rsidRDefault="00C2089E" w:rsidP="00B51EE0">
      <w:pPr>
        <w:spacing w:after="0" w:line="240" w:lineRule="auto"/>
      </w:pPr>
      <w:r>
        <w:separator/>
      </w:r>
    </w:p>
  </w:footnote>
  <w:footnote w:type="continuationSeparator" w:id="0">
    <w:p w14:paraId="17310F53" w14:textId="77777777" w:rsidR="00C2089E" w:rsidRDefault="00C2089E" w:rsidP="00B51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2E6EA" w14:textId="77777777" w:rsidR="00F666EC" w:rsidRDefault="00F27ACB">
    <w:pPr>
      <w:pStyle w:val="Header"/>
    </w:pPr>
    <w:r>
      <w:rPr>
        <w:noProof/>
      </w:rPr>
      <w:drawing>
        <wp:inline distT="0" distB="0" distL="0" distR="0" wp14:anchorId="782A0B02" wp14:editId="7FF555F7">
          <wp:extent cx="2023110" cy="731520"/>
          <wp:effectExtent l="0" t="0" r="0" b="0"/>
          <wp:docPr id="1230302158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302158" name="Picture 2" descr="A close-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11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9D5"/>
    <w:multiLevelType w:val="multilevel"/>
    <w:tmpl w:val="318C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B2965"/>
    <w:multiLevelType w:val="multilevel"/>
    <w:tmpl w:val="8348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011F4"/>
    <w:multiLevelType w:val="multilevel"/>
    <w:tmpl w:val="CEFC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C0F36"/>
    <w:multiLevelType w:val="hybridMultilevel"/>
    <w:tmpl w:val="0A223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14104"/>
    <w:multiLevelType w:val="hybridMultilevel"/>
    <w:tmpl w:val="14B0F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B68CC"/>
    <w:multiLevelType w:val="multilevel"/>
    <w:tmpl w:val="6314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B34B96"/>
    <w:multiLevelType w:val="hybridMultilevel"/>
    <w:tmpl w:val="E34EC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D6B6D"/>
    <w:multiLevelType w:val="multilevel"/>
    <w:tmpl w:val="E06C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054F00"/>
    <w:multiLevelType w:val="hybridMultilevel"/>
    <w:tmpl w:val="D6EA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A1637"/>
    <w:multiLevelType w:val="multilevel"/>
    <w:tmpl w:val="F78C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331B88"/>
    <w:multiLevelType w:val="hybridMultilevel"/>
    <w:tmpl w:val="C07CE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63391"/>
    <w:multiLevelType w:val="hybridMultilevel"/>
    <w:tmpl w:val="434E6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92027">
    <w:abstractNumId w:val="2"/>
  </w:num>
  <w:num w:numId="2" w16cid:durableId="2033677421">
    <w:abstractNumId w:val="5"/>
  </w:num>
  <w:num w:numId="3" w16cid:durableId="868102018">
    <w:abstractNumId w:val="1"/>
  </w:num>
  <w:num w:numId="4" w16cid:durableId="736787732">
    <w:abstractNumId w:val="7"/>
  </w:num>
  <w:num w:numId="5" w16cid:durableId="863861185">
    <w:abstractNumId w:val="9"/>
  </w:num>
  <w:num w:numId="6" w16cid:durableId="1739791967">
    <w:abstractNumId w:val="0"/>
  </w:num>
  <w:num w:numId="7" w16cid:durableId="1233351921">
    <w:abstractNumId w:val="6"/>
  </w:num>
  <w:num w:numId="8" w16cid:durableId="152181316">
    <w:abstractNumId w:val="10"/>
  </w:num>
  <w:num w:numId="9" w16cid:durableId="1930309415">
    <w:abstractNumId w:val="4"/>
  </w:num>
  <w:num w:numId="10" w16cid:durableId="1250039961">
    <w:abstractNumId w:val="8"/>
  </w:num>
  <w:num w:numId="11" w16cid:durableId="2054576965">
    <w:abstractNumId w:val="11"/>
  </w:num>
  <w:num w:numId="12" w16cid:durableId="1017390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15"/>
    <w:rsid w:val="00006DBA"/>
    <w:rsid w:val="00015605"/>
    <w:rsid w:val="0003511E"/>
    <w:rsid w:val="0005632F"/>
    <w:rsid w:val="0006487F"/>
    <w:rsid w:val="0009450F"/>
    <w:rsid w:val="000A1530"/>
    <w:rsid w:val="000B567B"/>
    <w:rsid w:val="000B6627"/>
    <w:rsid w:val="000B722A"/>
    <w:rsid w:val="000D2CF9"/>
    <w:rsid w:val="000F75CA"/>
    <w:rsid w:val="00113751"/>
    <w:rsid w:val="00113C01"/>
    <w:rsid w:val="001178CA"/>
    <w:rsid w:val="0014169E"/>
    <w:rsid w:val="00145669"/>
    <w:rsid w:val="001504DE"/>
    <w:rsid w:val="00166595"/>
    <w:rsid w:val="00170D48"/>
    <w:rsid w:val="00173BF9"/>
    <w:rsid w:val="00191A2D"/>
    <w:rsid w:val="001A53FD"/>
    <w:rsid w:val="001A725A"/>
    <w:rsid w:val="001D5E30"/>
    <w:rsid w:val="001D6F99"/>
    <w:rsid w:val="001E4CF5"/>
    <w:rsid w:val="001E4D84"/>
    <w:rsid w:val="001F634D"/>
    <w:rsid w:val="00200F75"/>
    <w:rsid w:val="002167E6"/>
    <w:rsid w:val="00222B0D"/>
    <w:rsid w:val="002237D6"/>
    <w:rsid w:val="002372D3"/>
    <w:rsid w:val="00244F22"/>
    <w:rsid w:val="00245D5B"/>
    <w:rsid w:val="00264FB9"/>
    <w:rsid w:val="0026551F"/>
    <w:rsid w:val="00270133"/>
    <w:rsid w:val="00277AFD"/>
    <w:rsid w:val="002A0BF0"/>
    <w:rsid w:val="002B6030"/>
    <w:rsid w:val="002D5DC0"/>
    <w:rsid w:val="002F1D01"/>
    <w:rsid w:val="002F3CC4"/>
    <w:rsid w:val="002F5D05"/>
    <w:rsid w:val="0031395D"/>
    <w:rsid w:val="003175CF"/>
    <w:rsid w:val="00334BC6"/>
    <w:rsid w:val="003578F4"/>
    <w:rsid w:val="003843B2"/>
    <w:rsid w:val="003B0F9F"/>
    <w:rsid w:val="003C0D66"/>
    <w:rsid w:val="003D3DA5"/>
    <w:rsid w:val="003E719F"/>
    <w:rsid w:val="003F165A"/>
    <w:rsid w:val="004115F0"/>
    <w:rsid w:val="00414BFC"/>
    <w:rsid w:val="004235D7"/>
    <w:rsid w:val="0042399A"/>
    <w:rsid w:val="00430C6E"/>
    <w:rsid w:val="004355B3"/>
    <w:rsid w:val="00436B2F"/>
    <w:rsid w:val="00453E59"/>
    <w:rsid w:val="00455B05"/>
    <w:rsid w:val="004767C0"/>
    <w:rsid w:val="004B2BA7"/>
    <w:rsid w:val="004B5733"/>
    <w:rsid w:val="005005BF"/>
    <w:rsid w:val="005007BB"/>
    <w:rsid w:val="005008EA"/>
    <w:rsid w:val="00501FC7"/>
    <w:rsid w:val="0050296F"/>
    <w:rsid w:val="00532278"/>
    <w:rsid w:val="005627B7"/>
    <w:rsid w:val="00587964"/>
    <w:rsid w:val="00593E39"/>
    <w:rsid w:val="00593E4E"/>
    <w:rsid w:val="005941AA"/>
    <w:rsid w:val="005A35CC"/>
    <w:rsid w:val="005B5167"/>
    <w:rsid w:val="005C1F00"/>
    <w:rsid w:val="005D654B"/>
    <w:rsid w:val="005E7435"/>
    <w:rsid w:val="00602FF0"/>
    <w:rsid w:val="00611908"/>
    <w:rsid w:val="00623FA3"/>
    <w:rsid w:val="00633D2F"/>
    <w:rsid w:val="0064726B"/>
    <w:rsid w:val="006520FC"/>
    <w:rsid w:val="00662B6F"/>
    <w:rsid w:val="00666FB4"/>
    <w:rsid w:val="00672AC0"/>
    <w:rsid w:val="006A4BD6"/>
    <w:rsid w:val="006C1D27"/>
    <w:rsid w:val="006E245A"/>
    <w:rsid w:val="006E35F2"/>
    <w:rsid w:val="006E4B21"/>
    <w:rsid w:val="006F4E13"/>
    <w:rsid w:val="006F6842"/>
    <w:rsid w:val="007424B4"/>
    <w:rsid w:val="007429F9"/>
    <w:rsid w:val="00763A34"/>
    <w:rsid w:val="007A1A26"/>
    <w:rsid w:val="007C46D3"/>
    <w:rsid w:val="007E4703"/>
    <w:rsid w:val="007F1544"/>
    <w:rsid w:val="00803D9A"/>
    <w:rsid w:val="0082148F"/>
    <w:rsid w:val="00822739"/>
    <w:rsid w:val="00844BE8"/>
    <w:rsid w:val="008627D5"/>
    <w:rsid w:val="00886E4F"/>
    <w:rsid w:val="008C25E8"/>
    <w:rsid w:val="008C2790"/>
    <w:rsid w:val="008C37BD"/>
    <w:rsid w:val="008C506B"/>
    <w:rsid w:val="008E46A0"/>
    <w:rsid w:val="00905C0D"/>
    <w:rsid w:val="00910C95"/>
    <w:rsid w:val="009126D0"/>
    <w:rsid w:val="00943D67"/>
    <w:rsid w:val="00960A36"/>
    <w:rsid w:val="00990AE2"/>
    <w:rsid w:val="00994AFB"/>
    <w:rsid w:val="009953AC"/>
    <w:rsid w:val="009A1081"/>
    <w:rsid w:val="009A15FD"/>
    <w:rsid w:val="009C033C"/>
    <w:rsid w:val="009C11CA"/>
    <w:rsid w:val="009C296C"/>
    <w:rsid w:val="009D261A"/>
    <w:rsid w:val="009D3831"/>
    <w:rsid w:val="00A12E53"/>
    <w:rsid w:val="00A16927"/>
    <w:rsid w:val="00A2104B"/>
    <w:rsid w:val="00A223DB"/>
    <w:rsid w:val="00A2271B"/>
    <w:rsid w:val="00A23FF5"/>
    <w:rsid w:val="00A30B46"/>
    <w:rsid w:val="00A45866"/>
    <w:rsid w:val="00A478AC"/>
    <w:rsid w:val="00A6621E"/>
    <w:rsid w:val="00AA2B02"/>
    <w:rsid w:val="00AA73D4"/>
    <w:rsid w:val="00AB4A8F"/>
    <w:rsid w:val="00AC592A"/>
    <w:rsid w:val="00AD6ABE"/>
    <w:rsid w:val="00AE4E3A"/>
    <w:rsid w:val="00B447BB"/>
    <w:rsid w:val="00B5170A"/>
    <w:rsid w:val="00B51EE0"/>
    <w:rsid w:val="00B66C8E"/>
    <w:rsid w:val="00B73D3D"/>
    <w:rsid w:val="00B759E5"/>
    <w:rsid w:val="00B76BB6"/>
    <w:rsid w:val="00B86937"/>
    <w:rsid w:val="00B9177F"/>
    <w:rsid w:val="00BB2A95"/>
    <w:rsid w:val="00BE3315"/>
    <w:rsid w:val="00BF780A"/>
    <w:rsid w:val="00C0136F"/>
    <w:rsid w:val="00C038E6"/>
    <w:rsid w:val="00C045C3"/>
    <w:rsid w:val="00C05EE7"/>
    <w:rsid w:val="00C2089E"/>
    <w:rsid w:val="00C238A8"/>
    <w:rsid w:val="00C37252"/>
    <w:rsid w:val="00C65196"/>
    <w:rsid w:val="00CD409A"/>
    <w:rsid w:val="00CE3346"/>
    <w:rsid w:val="00D04A33"/>
    <w:rsid w:val="00D24C4D"/>
    <w:rsid w:val="00D2794E"/>
    <w:rsid w:val="00D50C87"/>
    <w:rsid w:val="00D72C45"/>
    <w:rsid w:val="00D8151D"/>
    <w:rsid w:val="00D85B42"/>
    <w:rsid w:val="00D908A1"/>
    <w:rsid w:val="00DA5724"/>
    <w:rsid w:val="00DC2960"/>
    <w:rsid w:val="00DE0759"/>
    <w:rsid w:val="00DE2037"/>
    <w:rsid w:val="00DE2505"/>
    <w:rsid w:val="00DF7D79"/>
    <w:rsid w:val="00E21D57"/>
    <w:rsid w:val="00E3485B"/>
    <w:rsid w:val="00E44799"/>
    <w:rsid w:val="00E77A7B"/>
    <w:rsid w:val="00E85155"/>
    <w:rsid w:val="00EB5FF0"/>
    <w:rsid w:val="00EC5EA8"/>
    <w:rsid w:val="00ED40C0"/>
    <w:rsid w:val="00EF7D7C"/>
    <w:rsid w:val="00F259DF"/>
    <w:rsid w:val="00F27ACB"/>
    <w:rsid w:val="00F35B56"/>
    <w:rsid w:val="00F405E2"/>
    <w:rsid w:val="00F64A31"/>
    <w:rsid w:val="00F666EC"/>
    <w:rsid w:val="00F675BE"/>
    <w:rsid w:val="00F71539"/>
    <w:rsid w:val="00FA4865"/>
    <w:rsid w:val="00FC0F47"/>
    <w:rsid w:val="00FD12EA"/>
    <w:rsid w:val="00FF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C2E08"/>
  <w15:docId w15:val="{B5CE97C7-1C7D-4093-8433-D8D69AEC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C01"/>
  </w:style>
  <w:style w:type="paragraph" w:styleId="Heading1">
    <w:name w:val="heading 1"/>
    <w:basedOn w:val="Normal"/>
    <w:next w:val="Normal"/>
    <w:link w:val="Heading1Char"/>
    <w:uiPriority w:val="9"/>
    <w:qFormat/>
    <w:rsid w:val="0084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B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E4CF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E4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4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F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0D6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0D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D3D"/>
    <w:pPr>
      <w:ind w:left="720"/>
      <w:contextualSpacing/>
    </w:pPr>
  </w:style>
  <w:style w:type="table" w:styleId="TableGrid">
    <w:name w:val="Table Grid"/>
    <w:basedOn w:val="TableNormal"/>
    <w:uiPriority w:val="59"/>
    <w:rsid w:val="003D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239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8A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238A8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844B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B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51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EE0"/>
  </w:style>
  <w:style w:type="paragraph" w:styleId="Footer">
    <w:name w:val="footer"/>
    <w:basedOn w:val="Normal"/>
    <w:link w:val="FooterChar"/>
    <w:uiPriority w:val="99"/>
    <w:unhideWhenUsed/>
    <w:rsid w:val="00B51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EE0"/>
  </w:style>
  <w:style w:type="character" w:styleId="FollowedHyperlink">
    <w:name w:val="FollowedHyperlink"/>
    <w:basedOn w:val="DefaultParagraphFont"/>
    <w:uiPriority w:val="99"/>
    <w:semiHidden/>
    <w:unhideWhenUsed/>
    <w:rsid w:val="002F1D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7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Molina</dc:creator>
  <cp:lastModifiedBy>Michael Quill</cp:lastModifiedBy>
  <cp:revision>2</cp:revision>
  <dcterms:created xsi:type="dcterms:W3CDTF">2024-12-16T22:00:00Z</dcterms:created>
  <dcterms:modified xsi:type="dcterms:W3CDTF">2024-12-16T22:00:00Z</dcterms:modified>
</cp:coreProperties>
</file>